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BA" w:rsidRPr="008A7ABA" w:rsidRDefault="008A7ABA" w:rsidP="00167F22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8A7ABA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Hizmet Standartları</w:t>
      </w:r>
      <w:r w:rsidR="001F7E58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mız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"/>
        <w:gridCol w:w="2135"/>
        <w:gridCol w:w="4283"/>
        <w:gridCol w:w="3343"/>
      </w:tblGrid>
      <w:tr w:rsidR="001F7E58" w:rsidRPr="001F7E58" w:rsidTr="00167F22">
        <w:trPr>
          <w:trHeight w:val="305"/>
        </w:trPr>
        <w:tc>
          <w:tcPr>
            <w:tcW w:w="700" w:type="dxa"/>
          </w:tcPr>
          <w:p w:rsidR="008A7ABA" w:rsidRPr="00167F22" w:rsidRDefault="001F7E58" w:rsidP="008A7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2135" w:type="dxa"/>
          </w:tcPr>
          <w:p w:rsidR="008A7ABA" w:rsidRPr="00167F22" w:rsidRDefault="001F7E58" w:rsidP="008A7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Style w:val="Gl"/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HİZMET ADI</w:t>
            </w:r>
          </w:p>
        </w:tc>
        <w:tc>
          <w:tcPr>
            <w:tcW w:w="4301" w:type="dxa"/>
          </w:tcPr>
          <w:p w:rsidR="008A7ABA" w:rsidRPr="00167F22" w:rsidRDefault="001F7E58" w:rsidP="008A7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Style w:val="Gl"/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 İSTENEN BELGELER</w:t>
            </w:r>
          </w:p>
        </w:tc>
        <w:tc>
          <w:tcPr>
            <w:tcW w:w="3343" w:type="dxa"/>
          </w:tcPr>
          <w:p w:rsidR="008A7ABA" w:rsidRPr="00167F22" w:rsidRDefault="001F7E58" w:rsidP="008A7ABA">
            <w:pPr>
              <w:jc w:val="center"/>
              <w:rPr>
                <w:rStyle w:val="Gl"/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</w:pPr>
            <w:r w:rsidRPr="00167F22">
              <w:rPr>
                <w:rStyle w:val="Gl"/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HİZMETİ TAMAMLAMA SÜRESİ</w:t>
            </w:r>
          </w:p>
          <w:p w:rsidR="008F4D56" w:rsidRPr="00167F22" w:rsidRDefault="008F4D56" w:rsidP="008A7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Style w:val="Gl"/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(EN GEÇ)</w:t>
            </w:r>
          </w:p>
        </w:tc>
      </w:tr>
      <w:tr w:rsidR="001F7E58" w:rsidRPr="001F7E58" w:rsidTr="00C50503">
        <w:trPr>
          <w:cantSplit/>
          <w:trHeight w:val="1134"/>
        </w:trPr>
        <w:tc>
          <w:tcPr>
            <w:tcW w:w="700" w:type="dxa"/>
          </w:tcPr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7A0217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135" w:type="dxa"/>
            <w:vAlign w:val="center"/>
          </w:tcPr>
          <w:p w:rsidR="008A7ABA" w:rsidRPr="001F7E58" w:rsidRDefault="008A7ABA" w:rsidP="008F4D5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Özel Eğitime İhtiyacı Olan Bireylerin Tanılanması ve Değerlendirilmesi</w:t>
            </w:r>
          </w:p>
        </w:tc>
        <w:tc>
          <w:tcPr>
            <w:tcW w:w="4301" w:type="dxa"/>
          </w:tcPr>
          <w:p w:rsidR="008A7ABA" w:rsidRPr="001F7E58" w:rsidRDefault="008A7ABA" w:rsidP="008A7AB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1-Bireyin, velisinin ya da resmi okul ve kurum yönetiminin yazılı başvurusu</w:t>
            </w:r>
          </w:p>
          <w:p w:rsidR="00C50503" w:rsidRDefault="008A7ABA" w:rsidP="008A7ABA">
            <w:pPr>
              <w:shd w:val="clear" w:color="auto" w:fill="FFFFFF"/>
              <w:spacing w:after="150"/>
              <w:rPr>
                <w:rFonts w:ascii="Arial" w:hAnsi="Arial" w:cs="Arial"/>
                <w:color w:val="191919"/>
                <w:sz w:val="20"/>
                <w:szCs w:val="20"/>
                <w:shd w:val="clear" w:color="auto" w:fill="FEFEFE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2</w:t>
            </w:r>
            <w:r w:rsidR="00C50503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-</w:t>
            </w:r>
            <w:r w:rsidR="00C50503">
              <w:rPr>
                <w:rFonts w:ascii="Arial" w:hAnsi="Arial" w:cs="Arial"/>
                <w:color w:val="191919"/>
                <w:sz w:val="20"/>
                <w:szCs w:val="20"/>
                <w:shd w:val="clear" w:color="auto" w:fill="FEFEFE"/>
              </w:rPr>
              <w:t>Okula kayıtlı öğrenciler için Eğitsel Değerlendirme İsteği Formu (kapalı zarf içinde, imzalı ve mühürlü olmalı)</w:t>
            </w:r>
          </w:p>
          <w:p w:rsidR="008A7ABA" w:rsidRPr="001F7E58" w:rsidRDefault="00C50503" w:rsidP="008A7AB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tr-TR"/>
              </w:rPr>
              <w:t>3</w:t>
            </w:r>
            <w:r w:rsidR="008A7ABA"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-Vasilik/velayet durumunda vasilik/velayet belgesi</w:t>
            </w:r>
          </w:p>
          <w:p w:rsidR="008A7ABA" w:rsidRPr="001F7E58" w:rsidRDefault="00C50503" w:rsidP="008A7AB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4</w:t>
            </w:r>
            <w:r w:rsidR="008A7ABA"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-Destek eğitim amaçlı müracaatlarda tıbbi tanılaması ile ilgili özürlü sağlık kurulu raporu</w:t>
            </w:r>
          </w:p>
          <w:p w:rsidR="008A7ABA" w:rsidRPr="001F7E58" w:rsidRDefault="00C50503" w:rsidP="008A7AB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5</w:t>
            </w:r>
            <w:r w:rsidR="008A7ABA"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-Vesikalık fotoğraf (4 adet) (e-okul sisteminde fotoğrafı olmayanlar için)</w:t>
            </w:r>
          </w:p>
          <w:p w:rsidR="008A7ABA" w:rsidRPr="001F7E58" w:rsidRDefault="008A7ABA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</w:tc>
        <w:tc>
          <w:tcPr>
            <w:tcW w:w="3343" w:type="dxa"/>
            <w:vAlign w:val="center"/>
          </w:tcPr>
          <w:p w:rsidR="008A7ABA" w:rsidRPr="001F7E58" w:rsidRDefault="00C50503" w:rsidP="008F4D5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10</w:t>
            </w:r>
            <w:r w:rsidR="008A7ABA"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İŞ GÜNÜ</w:t>
            </w:r>
          </w:p>
        </w:tc>
      </w:tr>
      <w:tr w:rsidR="001F7E58" w:rsidRPr="001F7E58" w:rsidTr="00C50503">
        <w:trPr>
          <w:cantSplit/>
          <w:trHeight w:val="1134"/>
        </w:trPr>
        <w:tc>
          <w:tcPr>
            <w:tcW w:w="700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135" w:type="dxa"/>
          </w:tcPr>
          <w:p w:rsidR="008A7ABA" w:rsidRPr="001F7E58" w:rsidRDefault="007A0217" w:rsidP="008F4D5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Özel Eğitime Muhtaç Öğrencilerin Evde Eğitim   Hizmetinden Yararlanmak Üzere Değerlendirilmesi</w:t>
            </w:r>
          </w:p>
        </w:tc>
        <w:tc>
          <w:tcPr>
            <w:tcW w:w="4301" w:type="dxa"/>
          </w:tcPr>
          <w:p w:rsidR="007A0217" w:rsidRPr="001F7E58" w:rsidRDefault="007A0217" w:rsidP="007A02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1-Bireyin velisinin ya da resmi okul ve kurum yönetiminin yazılı başvurusu</w:t>
            </w:r>
          </w:p>
          <w:p w:rsidR="007A0217" w:rsidRPr="001F7E58" w:rsidRDefault="007A0217" w:rsidP="007A02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2-Bireyin en az dört ay süreyle örgün eğitim kurumundan doğrudan yararlanmasının mümkün olmadığı ya da yararlanması hâlinde olumsuz sonuçlar doğuracağını belirten sağlık raporu</w:t>
            </w:r>
          </w:p>
          <w:p w:rsidR="007A0217" w:rsidRPr="001F7E58" w:rsidRDefault="007A0217" w:rsidP="007A02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3-Vasilik/velayet durumunda vasilik/velayet belgesi</w:t>
            </w:r>
          </w:p>
          <w:p w:rsidR="007A0217" w:rsidRPr="001F7E58" w:rsidRDefault="007A0217" w:rsidP="007A02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4- Vesikalık fotoğraf (4 adet) (e-okul sisteminde fotoğrafı olmayanlar için)</w:t>
            </w:r>
          </w:p>
          <w:p w:rsidR="008A7ABA" w:rsidRPr="001F7E58" w:rsidRDefault="008A7ABA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</w:tc>
        <w:tc>
          <w:tcPr>
            <w:tcW w:w="3343" w:type="dxa"/>
            <w:vAlign w:val="center"/>
          </w:tcPr>
          <w:p w:rsidR="008A7ABA" w:rsidRPr="001F7E58" w:rsidRDefault="00C50503" w:rsidP="008F4D5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10</w:t>
            </w:r>
            <w:r w:rsidR="007A0217"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İŞ GÜNÜ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Eğitim Sürecinde Her Öğrenciye Eğitsel Rehberlik ve Psikolojik Danışma Hizmetlerinin Verilmesi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1-Bireyin velisinin ya da resmi okul ve kurum yönetiminin yazılı başvurusu</w:t>
            </w:r>
          </w:p>
        </w:tc>
        <w:tc>
          <w:tcPr>
            <w:tcW w:w="3343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10</w:t>
            </w:r>
            <w:r w:rsidR="008B17B6"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İŞ GÜNÜ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Eğitim Sürecinde Her Öğrenciye Mesleki Rehberlik ve Psikolojik Danışma Hizmetleri Verilmesi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1-Bireyin velisinin ya da resmi okul ve kurum yönetiminin yazılı başvurusu</w:t>
            </w:r>
          </w:p>
        </w:tc>
        <w:tc>
          <w:tcPr>
            <w:tcW w:w="3343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 HAFTA-4 AY 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Eğitim Sürecinde Her Öğrenciye, Bireysel Rehberlik ve Psikolojik Danışma Hizmetleri Verilmesi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1-Bireyin velisinin ya da resmi okul ve kurum yönetiminin yazılı başvurusu</w:t>
            </w:r>
          </w:p>
        </w:tc>
        <w:tc>
          <w:tcPr>
            <w:tcW w:w="3343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 HAFTA- 4 AY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C50503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LGS ve Merkezi Sınava girecek olan öğrencilerin RAM Modülüne işlenmesi</w:t>
            </w:r>
            <w:r w:rsidR="00167F22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(Sınav Tedbir İşlemleri)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1-Bireyin velisinin ya da resmi okul ve kurum yönetiminin yazılı başvurusu</w:t>
            </w:r>
          </w:p>
        </w:tc>
        <w:tc>
          <w:tcPr>
            <w:tcW w:w="3343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 İŞ GÜNÜ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167F22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Okul ve Kurumlara </w:t>
            </w:r>
            <w:proofErr w:type="spellStart"/>
            <w:proofErr w:type="gramStart"/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Seminer,Bilgilendirme</w:t>
            </w:r>
            <w:proofErr w:type="spellEnd"/>
            <w:proofErr w:type="gramEnd"/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 xml:space="preserve"> Toplantısı vb. yapmak.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1-Okul ve Kurumların resmi yazı ile başvurusu</w:t>
            </w:r>
          </w:p>
        </w:tc>
        <w:tc>
          <w:tcPr>
            <w:tcW w:w="3343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30 İŞ GÜNÜ</w:t>
            </w:r>
          </w:p>
        </w:tc>
      </w:tr>
      <w:tr w:rsidR="001F7E58" w:rsidRPr="001F7E58" w:rsidTr="00C50503">
        <w:tc>
          <w:tcPr>
            <w:tcW w:w="700" w:type="dxa"/>
          </w:tcPr>
          <w:p w:rsidR="008A7ABA" w:rsidRPr="001F7E58" w:rsidRDefault="00167F22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135" w:type="dxa"/>
          </w:tcPr>
          <w:p w:rsidR="008A7ABA" w:rsidRPr="001F7E58" w:rsidRDefault="007A0217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Tercih Danışmanlığı</w:t>
            </w:r>
          </w:p>
        </w:tc>
        <w:tc>
          <w:tcPr>
            <w:tcW w:w="4301" w:type="dxa"/>
          </w:tcPr>
          <w:p w:rsidR="008A7ABA" w:rsidRPr="001F7E58" w:rsidRDefault="008B17B6" w:rsidP="008A7AB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</w:pPr>
            <w:r w:rsidRPr="001F7E58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1-Bireyin nüfus cüzdanı ile kişisel başvurusu</w:t>
            </w:r>
          </w:p>
          <w:p w:rsidR="008B17B6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</w:p>
        </w:tc>
        <w:tc>
          <w:tcPr>
            <w:tcW w:w="3343" w:type="dxa"/>
          </w:tcPr>
          <w:p w:rsidR="008A7ABA" w:rsidRPr="001F7E58" w:rsidRDefault="008B17B6" w:rsidP="008A7AB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</w:pPr>
            <w:r w:rsidRPr="001F7E58">
              <w:rPr>
                <w:rStyle w:val="Gl"/>
                <w:rFonts w:ascii="Times New Roman" w:hAnsi="Times New Roman" w:cs="Times New Roman"/>
                <w:color w:val="0D0D0D" w:themeColor="text1" w:themeTint="F2"/>
                <w:sz w:val="21"/>
                <w:szCs w:val="21"/>
                <w:shd w:val="clear" w:color="auto" w:fill="FFFFFF"/>
              </w:rPr>
              <w:t>7 İŞ GÜNÜ</w:t>
            </w:r>
          </w:p>
        </w:tc>
      </w:tr>
    </w:tbl>
    <w:p w:rsidR="008A7ABA" w:rsidRPr="001F7E58" w:rsidRDefault="008A7ABA" w:rsidP="008A7A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</w:pPr>
      <w:r w:rsidRPr="001F7E58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  <w:lastRenderedPageBreak/>
        <w:t> </w:t>
      </w:r>
    </w:p>
    <w:p w:rsidR="00C50503" w:rsidRDefault="008A7ABA" w:rsidP="007A0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</w:pPr>
      <w:r w:rsidRPr="001F7E58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  <w:t>       </w:t>
      </w:r>
    </w:p>
    <w:p w:rsidR="00C50503" w:rsidRDefault="00C50503" w:rsidP="007A0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</w:pPr>
    </w:p>
    <w:p w:rsidR="008A7ABA" w:rsidRDefault="008A7ABA" w:rsidP="007A0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</w:pPr>
      <w:r w:rsidRPr="001F7E58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  <w:t xml:space="preserve">       Başvuru esnasında yukarıda belirtilen belgelerin dışında belge istenmesi, eksiksiz belge ile başvuru yapılmasına rağmen hizmetin belirtilen </w:t>
      </w:r>
      <w:proofErr w:type="gramStart"/>
      <w:r w:rsidRPr="001F7E58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  <w:t>sürede  tamamlanmaması</w:t>
      </w:r>
      <w:proofErr w:type="gramEnd"/>
      <w:r w:rsidRPr="001F7E58"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  <w:t xml:space="preserve"> veya yukarıdaki tabloda bazı hizmetlerin bulunmadığının tespiti durumunda ilk müracaat yerine yada ikinci müracaat başvurunuz.</w:t>
      </w:r>
    </w:p>
    <w:p w:rsidR="00C50503" w:rsidRPr="00C50503" w:rsidRDefault="00C50503" w:rsidP="007A0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1"/>
          <w:szCs w:val="21"/>
          <w:lang w:eastAsia="tr-TR"/>
        </w:rPr>
      </w:pPr>
    </w:p>
    <w:p w:rsidR="008A7ABA" w:rsidRPr="001F7E58" w:rsidRDefault="008A7ABA" w:rsidP="001F7E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1"/>
          <w:szCs w:val="2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167F22" w:rsidTr="00167F22">
        <w:trPr>
          <w:gridAfter w:val="1"/>
          <w:wAfter w:w="5240" w:type="dxa"/>
        </w:trPr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İlk Müracaat Yeri</w:t>
            </w:r>
          </w:p>
          <w:p w:rsidR="00167F22" w:rsidRPr="00167F22" w:rsidRDefault="00167F22" w:rsidP="00167F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Gaziemir Rehberlik ve Araştırma Merkezi Müdürlüğü</w:t>
            </w: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Cengiz TEĞİŞ                                                            </w:t>
            </w: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Rehberlik ve Araştırma Merkezi Müdürü                </w:t>
            </w: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tr-TR"/>
              </w:rPr>
              <w:t xml:space="preserve">Fatih Mah.1187/1 Sok. Sarnıç Gaziemir/İZMİR          </w:t>
            </w: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0 232 2811081</w:t>
            </w: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ab/>
            </w: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Fax</w:t>
            </w:r>
            <w:proofErr w:type="spellEnd"/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67F22" w:rsidTr="00167F22">
        <w:tc>
          <w:tcPr>
            <w:tcW w:w="5239" w:type="dxa"/>
          </w:tcPr>
          <w:p w:rsidR="00167F22" w:rsidRPr="00167F22" w:rsidRDefault="00167F22" w:rsidP="00167F2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e</w:t>
            </w:r>
            <w:proofErr w:type="gramEnd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5240" w:type="dxa"/>
          </w:tcPr>
          <w:p w:rsidR="00167F22" w:rsidRPr="00167F22" w:rsidRDefault="00167F2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5" w:history="1">
              <w:r w:rsidRPr="00167F22">
                <w:rPr>
                  <w:rStyle w:val="Kpr"/>
                  <w:rFonts w:ascii="Times New Roman" w:eastAsia="Times New Roman" w:hAnsi="Times New Roman" w:cs="Times New Roman"/>
                  <w:color w:val="0D0D0D" w:themeColor="text1" w:themeTint="F2"/>
                  <w:sz w:val="21"/>
                  <w:szCs w:val="21"/>
                  <w:lang w:eastAsia="tr-TR"/>
                </w:rPr>
                <w:t>765993@meb.k12.tr</w:t>
              </w:r>
            </w:hyperlink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                                                 </w:t>
            </w:r>
          </w:p>
        </w:tc>
      </w:tr>
    </w:tbl>
    <w:p w:rsidR="008A7ABA" w:rsidRDefault="008A7ABA">
      <w:pPr>
        <w:rPr>
          <w:rFonts w:ascii="Times New Roman" w:hAnsi="Times New Roman" w:cs="Times New Roman"/>
          <w:color w:val="0D0D0D" w:themeColor="text1" w:themeTint="F2"/>
        </w:rPr>
      </w:pPr>
    </w:p>
    <w:p w:rsidR="00167F22" w:rsidRDefault="00167F22">
      <w:pPr>
        <w:rPr>
          <w:rFonts w:ascii="Times New Roman" w:hAnsi="Times New Roman" w:cs="Times New Roman"/>
          <w:color w:val="0D0D0D" w:themeColor="text1" w:themeTint="F2"/>
        </w:rPr>
      </w:pPr>
    </w:p>
    <w:p w:rsidR="00167F22" w:rsidRDefault="00167F22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167F22" w:rsidRPr="00167F22" w:rsidTr="00E22126">
        <w:trPr>
          <w:gridAfter w:val="1"/>
          <w:wAfter w:w="5240" w:type="dxa"/>
        </w:trPr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İ</w:t>
            </w: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kinci</w:t>
            </w: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 xml:space="preserve"> Müracaat Yeri</w:t>
            </w:r>
          </w:p>
          <w:p w:rsidR="00167F22" w:rsidRPr="00167F22" w:rsidRDefault="00167F22" w:rsidP="00E22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1"/>
                <w:szCs w:val="21"/>
                <w:lang w:eastAsia="tr-TR"/>
              </w:rPr>
              <w:t>Gaziemir İlçe Milli Eğitim Müdürlüğü.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Aydın USMAN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İlçe Milli Eğitim Müdürü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Gazi, 28/25. </w:t>
            </w:r>
            <w:proofErr w:type="spellStart"/>
            <w:r w:rsidRPr="00167F2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Sk</w:t>
            </w:r>
            <w:proofErr w:type="spellEnd"/>
            <w:r w:rsidRPr="00167F2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. No:30, 35410 Gaziemir/İzmir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0232) 251 57 73 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Fax</w:t>
            </w:r>
            <w:proofErr w:type="spellEnd"/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0232 251 57 72</w:t>
            </w:r>
          </w:p>
        </w:tc>
      </w:tr>
      <w:tr w:rsidR="00167F22" w:rsidTr="00E22126">
        <w:tc>
          <w:tcPr>
            <w:tcW w:w="5239" w:type="dxa"/>
          </w:tcPr>
          <w:p w:rsidR="00167F22" w:rsidRPr="00167F22" w:rsidRDefault="00167F22" w:rsidP="00E2212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e</w:t>
            </w:r>
            <w:proofErr w:type="gramEnd"/>
            <w:r w:rsidRPr="00167F2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5240" w:type="dxa"/>
          </w:tcPr>
          <w:p w:rsidR="00167F22" w:rsidRPr="00167F22" w:rsidRDefault="00167F22" w:rsidP="00E2212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gaz</w:t>
            </w: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i</w:t>
            </w:r>
            <w:r w:rsidRPr="00167F22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tr-TR"/>
              </w:rPr>
              <w:t>emir35@meb.gov.tr </w:t>
            </w:r>
          </w:p>
        </w:tc>
      </w:tr>
    </w:tbl>
    <w:p w:rsidR="00167F22" w:rsidRPr="001F7E58" w:rsidRDefault="00167F22">
      <w:pPr>
        <w:rPr>
          <w:rFonts w:ascii="Times New Roman" w:hAnsi="Times New Roman" w:cs="Times New Roman"/>
          <w:color w:val="0D0D0D" w:themeColor="text1" w:themeTint="F2"/>
        </w:rPr>
      </w:pPr>
    </w:p>
    <w:sectPr w:rsidR="00167F22" w:rsidRPr="001F7E58" w:rsidSect="008A7ABA">
      <w:pgSz w:w="11906" w:h="16838"/>
      <w:pgMar w:top="142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A"/>
    <w:rsid w:val="00167F22"/>
    <w:rsid w:val="001F7E58"/>
    <w:rsid w:val="007A0217"/>
    <w:rsid w:val="008A7ABA"/>
    <w:rsid w:val="008B17B6"/>
    <w:rsid w:val="008F4D56"/>
    <w:rsid w:val="00C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8AE3"/>
  <w15:chartTrackingRefBased/>
  <w15:docId w15:val="{733461F4-5998-4FFC-A4D2-A78725C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7ABA"/>
    <w:rPr>
      <w:b/>
      <w:bCs/>
    </w:rPr>
  </w:style>
  <w:style w:type="character" w:styleId="Kpr">
    <w:name w:val="Hyperlink"/>
    <w:basedOn w:val="VarsaylanParagrafYazTipi"/>
    <w:uiPriority w:val="99"/>
    <w:unhideWhenUsed/>
    <w:rsid w:val="001F7E5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72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977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4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7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8" w:color="DDDDDD"/>
            <w:bottom w:val="single" w:sz="6" w:space="4" w:color="DDDDDD"/>
            <w:right w:val="single" w:sz="6" w:space="8" w:color="DDDDDD"/>
          </w:divBdr>
        </w:div>
        <w:div w:id="7039413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6599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B817-C1E4-41F6-8846-6006310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</dc:creator>
  <cp:keywords/>
  <dc:description/>
  <cp:lastModifiedBy>PDR</cp:lastModifiedBy>
  <cp:revision>2</cp:revision>
  <dcterms:created xsi:type="dcterms:W3CDTF">2020-01-06T11:46:00Z</dcterms:created>
  <dcterms:modified xsi:type="dcterms:W3CDTF">2020-01-06T11:46:00Z</dcterms:modified>
</cp:coreProperties>
</file>